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F585" w14:textId="4390BB8F" w:rsidR="00222426" w:rsidRDefault="003714ED" w:rsidP="006E131D">
      <w:pPr>
        <w:widowControl w:val="0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903552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5338C" wp14:editId="1028E2CE">
                <wp:simplePos x="0" y="0"/>
                <wp:positionH relativeFrom="leftMargin">
                  <wp:align>right</wp:align>
                </wp:positionH>
                <wp:positionV relativeFrom="paragraph">
                  <wp:posOffset>-455175</wp:posOffset>
                </wp:positionV>
                <wp:extent cx="901700" cy="1404620"/>
                <wp:effectExtent l="0" t="0" r="0" b="12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B949" w14:textId="0B8DF680" w:rsidR="00DA7DEF" w:rsidRDefault="00DA7DEF" w:rsidP="00DA7DEF">
                            <w:pPr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5338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8pt;margin-top:-35.85pt;width:7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fgLQIAABwEAAAOAAAAZHJzL2Uyb0RvYy54bWysU0uOEzEQ3SNxB8t70t1RMp9WOqMhQxDS&#10;8JEGDuB2u9MWtsvYTrqHAzA3YMWGPefKOSi7M5kIdggvLNtVfn716nlxNWhFdsJ5CaaixSSnRBgO&#10;jTSbin76uH5xQYkPzDRMgREVvReeXi2fP1v0thRT6EA1whEEMb7sbUW7EGyZZZ53QjM/ASsMBltw&#10;mgXcuk3WONYjulbZNM/Psh5cYx1w4T2e3oxBukz4bSt4eN+2XgSiKorcQppdmus4Z8sFKzeO2U7y&#10;Aw32Dyw0kwYfPULdsMDI1sm/oLTkDjy0YcJBZ9C2kotUA1ZT5H9Uc9cxK1ItKI63R5n8/4Pl73Yf&#10;HJEN9o4SwzS2aP/9Yf/j1/7nNzKN8vTWl5h1ZzEvDC9hiKmxVG9vgX/2xMCqY2Yjrp2DvhOsQXpF&#10;vJmdXB1xfASp+7fQ4DtsGyABDa3TERDVIIiObbo/tkYMgXA8vMyL8xwjHEPFLJ+dTVPvMlY+3rbO&#10;h9cCNImLijpsfUJnu1sfIhtWPqYk9qBks5ZKpY3b1CvlyI6hTdZppAKwyNM0ZUiPVObTeUI2EO8n&#10;B2kZ0MZK6ope5HGMxopqvDJNSglMqnGNTJQ5yBMVGbUJQz1gYtSshuYehXIw2hW/Fy46cF8p6dGq&#10;FfVftswJStQbg2JfFrNZ9HbazObnKA1xp5H6NMIMR6iKBkrG5Sqk/zC29BqbspZJrycmB65owSTj&#10;4btEj5/uU9bTp17+BgAA//8DAFBLAwQUAAYACAAAACEALckygN0AAAAIAQAADwAAAGRycy9kb3du&#10;cmV2LnhtbEyPwU7DMBBE70j8g7VI3FqnFaU0xKkqKi4ckChI9OjGmzjCXlu2m4a/xznR2+7OaPZN&#10;tR2tYQOG2DsSsJgXwJAap3rqBHx9vs6egMUkSUnjCAX8YoRtfXtTyVK5C33gcEgdyyEUSylAp+RL&#10;zmOj0co4dx4pa60LVqa8ho6rIC853Bq+LIpHbmVP+YOWHl80Nj+HsxXwbXWv9uH92Coz7N/a3cqP&#10;wQtxfzfunoElHNO/GSb8jA51Zjq5M6nIjIBcJAmYrRdrYJP8sMyX0zRsVsDril8XqP8AAAD//wMA&#10;UEsBAi0AFAAGAAgAAAAhALaDOJL+AAAA4QEAABMAAAAAAAAAAAAAAAAAAAAAAFtDb250ZW50X1R5&#10;cGVzXS54bWxQSwECLQAUAAYACAAAACEAOP0h/9YAAACUAQAACwAAAAAAAAAAAAAAAAAvAQAAX3Jl&#10;bHMvLnJlbHNQSwECLQAUAAYACAAAACEALGQH4C0CAAAcBAAADgAAAAAAAAAAAAAAAAAuAgAAZHJz&#10;L2Uyb0RvYy54bWxQSwECLQAUAAYACAAAACEALckygN0AAAAIAQAADwAAAAAAAAAAAAAAAACHBAAA&#10;ZHJzL2Rvd25yZXYueG1sUEsFBgAAAAAEAAQA8wAAAJEFAAAAAA==&#10;" stroked="f">
                <v:textbox style="mso-fit-shape-to-text:t">
                  <w:txbxContent>
                    <w:p w14:paraId="092CB949" w14:textId="0B8DF680" w:rsidR="00DA7DEF" w:rsidRDefault="00DA7DEF" w:rsidP="00DA7DEF">
                      <w:pPr>
                        <w:ind w:firstLineChars="0" w:firstLine="0"/>
                        <w:jc w:val="righ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0643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上海金融科技</w:t>
      </w:r>
      <w:r w:rsidR="00631F42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优秀应用场景</w:t>
      </w:r>
      <w:r w:rsidR="00654A7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及</w:t>
      </w:r>
      <w:r w:rsidR="00222426" w:rsidRPr="00222426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解决方案</w:t>
      </w:r>
    </w:p>
    <w:p w14:paraId="34715BDF" w14:textId="182BD09E" w:rsidR="003714ED" w:rsidRPr="007A6DA4" w:rsidRDefault="003714ED" w:rsidP="003714ED">
      <w:pPr>
        <w:widowControl w:val="0"/>
        <w:spacing w:afterLines="100" w:after="408"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 w:rsidRPr="007A6DA4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申报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须知</w:t>
      </w:r>
    </w:p>
    <w:p w14:paraId="00857FDD" w14:textId="0B05FBCC" w:rsidR="003714ED" w:rsidRPr="003714ED" w:rsidRDefault="003714ED" w:rsidP="000142DE">
      <w:pPr>
        <w:widowControl w:val="0"/>
        <w:spacing w:line="540" w:lineRule="exact"/>
        <w:ind w:firstLine="602"/>
        <w:rPr>
          <w:rFonts w:ascii="黑体" w:eastAsia="黑体" w:hAnsi="黑体"/>
          <w:b/>
        </w:rPr>
      </w:pPr>
      <w:r w:rsidRPr="003714ED">
        <w:rPr>
          <w:rFonts w:ascii="黑体" w:eastAsia="黑体" w:hAnsi="黑体" w:hint="eastAsia"/>
          <w:b/>
        </w:rPr>
        <w:t>一、</w:t>
      </w:r>
      <w:r w:rsidRPr="003714ED">
        <w:rPr>
          <w:rFonts w:ascii="黑体" w:eastAsia="黑体" w:hAnsi="黑体"/>
          <w:b/>
        </w:rPr>
        <w:t>总体安排</w:t>
      </w:r>
    </w:p>
    <w:p w14:paraId="1C86EB66" w14:textId="1052FD41" w:rsidR="003714ED" w:rsidRPr="00E4113E" w:rsidRDefault="003714ED" w:rsidP="000142DE">
      <w:pPr>
        <w:widowControl w:val="0"/>
        <w:adjustRightInd w:val="0"/>
        <w:spacing w:line="540" w:lineRule="exact"/>
        <w:ind w:firstLine="624"/>
        <w:contextualSpacing/>
        <w:rPr>
          <w:rFonts w:cs="Times New Roman"/>
        </w:rPr>
      </w:pPr>
      <w:r w:rsidRPr="009779DF">
        <w:rPr>
          <w:rFonts w:cs="Times New Roman"/>
          <w:spacing w:val="6"/>
        </w:rPr>
        <w:t>1</w:t>
      </w:r>
      <w:r w:rsidRPr="009779DF">
        <w:rPr>
          <w:rFonts w:cs="Times New Roman" w:hint="eastAsia"/>
          <w:spacing w:val="6"/>
        </w:rPr>
        <w:t>、</w:t>
      </w:r>
      <w:r w:rsidR="00631F42" w:rsidRPr="009779DF">
        <w:rPr>
          <w:rFonts w:cs="Times New Roman" w:hint="eastAsia"/>
          <w:spacing w:val="6"/>
        </w:rPr>
        <w:t>优秀应用场景</w:t>
      </w:r>
      <w:r w:rsidR="00654A79">
        <w:rPr>
          <w:rFonts w:cs="Times New Roman" w:hint="eastAsia"/>
          <w:spacing w:val="6"/>
        </w:rPr>
        <w:t>及</w:t>
      </w:r>
      <w:r w:rsidR="000142DE" w:rsidRPr="009779DF">
        <w:rPr>
          <w:rFonts w:cs="Times New Roman" w:hint="eastAsia"/>
          <w:spacing w:val="6"/>
        </w:rPr>
        <w:t>解决方案的</w:t>
      </w:r>
      <w:r w:rsidRPr="009779DF">
        <w:rPr>
          <w:rFonts w:cs="Times New Roman"/>
          <w:spacing w:val="6"/>
        </w:rPr>
        <w:t>征集</w:t>
      </w:r>
      <w:r w:rsidR="000142DE" w:rsidRPr="009779DF">
        <w:rPr>
          <w:rFonts w:cs="Times New Roman" w:hint="eastAsia"/>
          <w:spacing w:val="6"/>
        </w:rPr>
        <w:t>宣传</w:t>
      </w:r>
      <w:r w:rsidRPr="009779DF">
        <w:rPr>
          <w:rFonts w:cs="Times New Roman"/>
          <w:spacing w:val="6"/>
        </w:rPr>
        <w:t>按照“前沿性、</w:t>
      </w:r>
      <w:r w:rsidRPr="000142DE">
        <w:rPr>
          <w:rFonts w:cs="Times New Roman"/>
          <w:spacing w:val="12"/>
        </w:rPr>
        <w:t>创新性、精品化”的原则进行，宁缺毋滥。</w:t>
      </w:r>
      <w:r w:rsidR="00631F42">
        <w:rPr>
          <w:rFonts w:cs="Times New Roman" w:hint="eastAsia"/>
          <w:spacing w:val="12"/>
        </w:rPr>
        <w:t>优秀应用场景</w:t>
      </w:r>
      <w:r w:rsidR="00654A79">
        <w:rPr>
          <w:rFonts w:cs="Times New Roman" w:hint="eastAsia"/>
          <w:spacing w:val="12"/>
        </w:rPr>
        <w:t>及</w:t>
      </w:r>
      <w:r w:rsidR="000142DE" w:rsidRPr="00E4113E">
        <w:rPr>
          <w:rFonts w:cs="Times New Roman" w:hint="eastAsia"/>
          <w:spacing w:val="6"/>
        </w:rPr>
        <w:t>解决方案</w:t>
      </w:r>
      <w:r w:rsidRPr="00E4113E">
        <w:rPr>
          <w:rFonts w:cs="Times New Roman"/>
          <w:spacing w:val="6"/>
        </w:rPr>
        <w:t>的</w:t>
      </w:r>
      <w:r w:rsidRPr="00E4113E">
        <w:rPr>
          <w:rFonts w:cs="Times New Roman" w:hint="eastAsia"/>
          <w:spacing w:val="6"/>
        </w:rPr>
        <w:t>入围</w:t>
      </w:r>
      <w:r w:rsidRPr="00E4113E">
        <w:rPr>
          <w:rFonts w:cs="Times New Roman"/>
        </w:rPr>
        <w:t>名额将根据项目数量统筹确定。</w:t>
      </w:r>
      <w:r w:rsidRPr="00E4113E">
        <w:rPr>
          <w:rFonts w:cs="Times New Roman" w:hint="eastAsia"/>
        </w:rPr>
        <w:t>入围</w:t>
      </w:r>
      <w:r w:rsidRPr="00E4113E">
        <w:rPr>
          <w:rFonts w:cs="Times New Roman"/>
        </w:rPr>
        <w:t>名额可酌情减少或空缺；</w:t>
      </w:r>
    </w:p>
    <w:p w14:paraId="729A0825" w14:textId="7A5A1FDE" w:rsidR="003714ED" w:rsidRPr="00E4113E" w:rsidRDefault="003714ED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E4113E">
        <w:rPr>
          <w:rFonts w:cs="Times New Roman"/>
        </w:rPr>
        <w:t>2</w:t>
      </w:r>
      <w:r w:rsidRPr="00E4113E">
        <w:rPr>
          <w:rFonts w:cs="Times New Roman" w:hint="eastAsia"/>
        </w:rPr>
        <w:t>、</w:t>
      </w:r>
      <w:r w:rsidRPr="00E4113E">
        <w:rPr>
          <w:rFonts w:cs="Times New Roman"/>
        </w:rPr>
        <w:t>单一法人机构申报的</w:t>
      </w:r>
      <w:r w:rsidR="00631F42">
        <w:rPr>
          <w:rFonts w:cs="Times New Roman" w:hint="eastAsia"/>
        </w:rPr>
        <w:t>优秀应用场景</w:t>
      </w:r>
      <w:r w:rsidR="000142DE" w:rsidRPr="00E4113E">
        <w:rPr>
          <w:rFonts w:cs="Times New Roman" w:hint="eastAsia"/>
        </w:rPr>
        <w:t>或优秀解决方案</w:t>
      </w:r>
      <w:r w:rsidRPr="00E4113E">
        <w:rPr>
          <w:rFonts w:cs="Times New Roman" w:hint="eastAsia"/>
        </w:rPr>
        <w:t>原则上</w:t>
      </w:r>
      <w:r w:rsidRPr="00E4113E">
        <w:rPr>
          <w:rFonts w:cs="Times New Roman"/>
        </w:rPr>
        <w:t>不超过</w:t>
      </w:r>
      <w:r w:rsidR="00A362D4" w:rsidRPr="00E4113E">
        <w:rPr>
          <w:rFonts w:cs="Times New Roman"/>
        </w:rPr>
        <w:t>3</w:t>
      </w:r>
      <w:r w:rsidRPr="00E4113E">
        <w:rPr>
          <w:rFonts w:cs="Times New Roman"/>
        </w:rPr>
        <w:t>个</w:t>
      </w:r>
      <w:r w:rsidRPr="00E4113E">
        <w:rPr>
          <w:rFonts w:cs="Times New Roman" w:hint="eastAsia"/>
        </w:rPr>
        <w:t>，</w:t>
      </w:r>
      <w:r w:rsidRPr="00E4113E">
        <w:rPr>
          <w:rFonts w:cs="Times New Roman"/>
        </w:rPr>
        <w:t>相同</w:t>
      </w:r>
      <w:r w:rsidRPr="00E4113E">
        <w:rPr>
          <w:rFonts w:cs="Times New Roman" w:hint="eastAsia"/>
        </w:rPr>
        <w:t>的</w:t>
      </w:r>
      <w:r w:rsidR="00AB10AA" w:rsidRPr="00E4113E">
        <w:rPr>
          <w:rFonts w:cs="Times New Roman"/>
        </w:rPr>
        <w:t>项目</w:t>
      </w:r>
      <w:r w:rsidR="00AB10AA" w:rsidRPr="00E4113E">
        <w:rPr>
          <w:rFonts w:cs="Times New Roman" w:hint="eastAsia"/>
        </w:rPr>
        <w:t>、</w:t>
      </w:r>
      <w:r w:rsidRPr="00E4113E">
        <w:rPr>
          <w:rFonts w:cs="Times New Roman"/>
        </w:rPr>
        <w:t>案例</w:t>
      </w:r>
      <w:r w:rsidR="00591380" w:rsidRPr="00E4113E">
        <w:rPr>
          <w:rFonts w:cs="Times New Roman" w:hint="eastAsia"/>
        </w:rPr>
        <w:t>不得拆分为多个</w:t>
      </w:r>
      <w:r w:rsidR="000142DE" w:rsidRPr="00E4113E">
        <w:rPr>
          <w:rFonts w:cs="Times New Roman"/>
        </w:rPr>
        <w:t>重复</w:t>
      </w:r>
      <w:r w:rsidR="000142DE" w:rsidRPr="00E4113E">
        <w:rPr>
          <w:rFonts w:cs="Times New Roman" w:hint="eastAsia"/>
        </w:rPr>
        <w:t>申报</w:t>
      </w:r>
      <w:r w:rsidRPr="00E4113E">
        <w:rPr>
          <w:rFonts w:cs="Times New Roman"/>
        </w:rPr>
        <w:t>；</w:t>
      </w:r>
    </w:p>
    <w:p w14:paraId="33A5961F" w14:textId="71E2E0D7" w:rsidR="00FB35AC" w:rsidRPr="00BF5C65" w:rsidRDefault="003714ED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E4113E">
        <w:rPr>
          <w:rFonts w:cs="Times New Roman"/>
        </w:rPr>
        <w:t>3</w:t>
      </w:r>
      <w:r w:rsidRPr="00E4113E">
        <w:rPr>
          <w:rFonts w:cs="Times New Roman" w:hint="eastAsia"/>
        </w:rPr>
        <w:t>、</w:t>
      </w:r>
      <w:r w:rsidRPr="00E4113E">
        <w:rPr>
          <w:rFonts w:cs="Times New Roman"/>
        </w:rPr>
        <w:t>本次征集接受联合申报，联合申报的</w:t>
      </w:r>
      <w:r w:rsidR="001E1D3F" w:rsidRPr="00E4113E">
        <w:rPr>
          <w:rFonts w:cs="Times New Roman" w:hint="eastAsia"/>
        </w:rPr>
        <w:t>应用场景</w:t>
      </w:r>
      <w:r w:rsidRPr="00E4113E">
        <w:rPr>
          <w:rFonts w:cs="Times New Roman"/>
        </w:rPr>
        <w:t>根据知识</w:t>
      </w:r>
      <w:r w:rsidRPr="00E4113E">
        <w:rPr>
          <w:rFonts w:cs="Times New Roman"/>
          <w:spacing w:val="6"/>
        </w:rPr>
        <w:t>产权所属确定主申报单位，其余为联合申报单位</w:t>
      </w:r>
      <w:r w:rsidR="00FB35AC" w:rsidRPr="00E4113E">
        <w:rPr>
          <w:rFonts w:cs="Times New Roman" w:hint="eastAsia"/>
          <w:spacing w:val="6"/>
        </w:rPr>
        <w:t>；</w:t>
      </w:r>
      <w:r w:rsidR="00FB35AC" w:rsidRPr="00E4113E">
        <w:rPr>
          <w:rFonts w:hint="eastAsia"/>
          <w:spacing w:val="6"/>
        </w:rPr>
        <w:t>科技企业、</w:t>
      </w:r>
      <w:r w:rsidR="00FB35AC" w:rsidRPr="00E4113E">
        <w:rPr>
          <w:rFonts w:hint="eastAsia"/>
        </w:rPr>
        <w:t>高等院校、科研院所、咨询机构等若单独</w:t>
      </w:r>
      <w:r w:rsidR="00FB35AC" w:rsidRPr="00BF5C65">
        <w:rPr>
          <w:rFonts w:hint="eastAsia"/>
        </w:rPr>
        <w:t>申报</w:t>
      </w:r>
      <w:r w:rsidR="00FB35AC" w:rsidRPr="00BF5C65">
        <w:rPr>
          <w:rFonts w:cs="Times New Roman" w:hint="eastAsia"/>
        </w:rPr>
        <w:t>，须提供合作金融机构出具的针对</w:t>
      </w:r>
      <w:r w:rsidR="00AC1A19" w:rsidRPr="00BF5C65">
        <w:rPr>
          <w:rFonts w:cs="Times New Roman" w:hint="eastAsia"/>
        </w:rPr>
        <w:t>申报事项的</w:t>
      </w:r>
      <w:r w:rsidR="00FB35AC" w:rsidRPr="00BF5C65">
        <w:rPr>
          <w:rFonts w:cs="Times New Roman" w:hint="eastAsia"/>
        </w:rPr>
        <w:t>同意函。</w:t>
      </w:r>
    </w:p>
    <w:p w14:paraId="6B135B9B" w14:textId="5EC1C9FD" w:rsidR="00FD38E6" w:rsidRPr="003714ED" w:rsidRDefault="00FD38E6" w:rsidP="000142DE">
      <w:pPr>
        <w:widowControl w:val="0"/>
        <w:spacing w:line="540" w:lineRule="exact"/>
        <w:ind w:firstLine="602"/>
        <w:rPr>
          <w:rFonts w:ascii="黑体" w:eastAsia="黑体" w:hAnsi="黑体"/>
          <w:b/>
        </w:rPr>
      </w:pPr>
      <w:r w:rsidRPr="003714ED">
        <w:rPr>
          <w:rFonts w:ascii="黑体" w:eastAsia="黑体" w:hAnsi="黑体" w:hint="eastAsia"/>
          <w:b/>
        </w:rPr>
        <w:t>二、</w:t>
      </w:r>
      <w:r w:rsidR="00E427FB">
        <w:rPr>
          <w:rFonts w:ascii="黑体" w:eastAsia="黑体" w:hAnsi="黑体" w:hint="eastAsia"/>
          <w:b/>
        </w:rPr>
        <w:t>主要</w:t>
      </w:r>
      <w:r w:rsidR="00166C59">
        <w:rPr>
          <w:rFonts w:ascii="黑体" w:eastAsia="黑体" w:hAnsi="黑体" w:hint="eastAsia"/>
          <w:b/>
        </w:rPr>
        <w:t>方向</w:t>
      </w:r>
    </w:p>
    <w:p w14:paraId="375884A6" w14:textId="03783947" w:rsidR="00166C59" w:rsidRPr="00BF5C65" w:rsidRDefault="00D32DFE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1、</w:t>
      </w:r>
      <w:r w:rsidR="000F1D8E">
        <w:rPr>
          <w:rFonts w:cs="Times New Roman" w:hint="eastAsia"/>
        </w:rPr>
        <w:t>数字</w:t>
      </w:r>
      <w:r w:rsidR="001658A5">
        <w:rPr>
          <w:rFonts w:cs="Times New Roman" w:hint="eastAsia"/>
        </w:rPr>
        <w:t>金融</w:t>
      </w:r>
    </w:p>
    <w:p w14:paraId="1C7893B2" w14:textId="1AB9D024" w:rsidR="00D32DFE" w:rsidRPr="00BF5C65" w:rsidRDefault="00DE4BFA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利用新一代信息技术为市场提供性能更优、质量更好、效率更高</w:t>
      </w:r>
      <w:r w:rsidR="005E2576" w:rsidRPr="00BF5C65">
        <w:rPr>
          <w:rFonts w:cs="Times New Roman" w:hint="eastAsia"/>
        </w:rPr>
        <w:t>、覆盖面更广</w:t>
      </w:r>
      <w:r w:rsidRPr="00BF5C65">
        <w:rPr>
          <w:rFonts w:cs="Times New Roman" w:hint="eastAsia"/>
        </w:rPr>
        <w:t>的金融系统、金融产品和金融服务，推动金融</w:t>
      </w:r>
      <w:r w:rsidRPr="00BF5C65">
        <w:rPr>
          <w:rFonts w:cs="Times New Roman" w:hint="eastAsia"/>
          <w:spacing w:val="6"/>
        </w:rPr>
        <w:t>行业</w:t>
      </w:r>
      <w:r w:rsidR="005E2576" w:rsidRPr="00BF5C65">
        <w:rPr>
          <w:rFonts w:cs="Times New Roman" w:hint="eastAsia"/>
          <w:spacing w:val="6"/>
        </w:rPr>
        <w:t>基础设施、操作流程、模式规则等的</w:t>
      </w:r>
      <w:r w:rsidRPr="00BF5C65">
        <w:rPr>
          <w:rFonts w:cs="Times New Roman" w:hint="eastAsia"/>
          <w:spacing w:val="6"/>
        </w:rPr>
        <w:t>智慧再造。</w:t>
      </w:r>
      <w:r w:rsidR="005E2576" w:rsidRPr="00BF5C65">
        <w:rPr>
          <w:rFonts w:cs="Times New Roman" w:hint="eastAsia"/>
          <w:spacing w:val="6"/>
        </w:rPr>
        <w:t>相关场景</w:t>
      </w:r>
      <w:r w:rsidR="009062BA" w:rsidRPr="00BF5C65">
        <w:rPr>
          <w:rFonts w:cs="Times New Roman" w:hint="eastAsia"/>
          <w:spacing w:val="6"/>
        </w:rPr>
        <w:t>包括但不限于</w:t>
      </w:r>
      <w:r w:rsidR="005E2576" w:rsidRPr="00BF5C65">
        <w:rPr>
          <w:rFonts w:cs="Times New Roman" w:hint="eastAsia"/>
          <w:spacing w:val="6"/>
        </w:rPr>
        <w:t>：</w:t>
      </w:r>
      <w:r w:rsidR="008F08E7" w:rsidRPr="00BF5C65">
        <w:rPr>
          <w:rFonts w:cs="Times New Roman" w:hint="eastAsia"/>
          <w:spacing w:val="6"/>
        </w:rPr>
        <w:t>智能监管、智能交易、智能投研、</w:t>
      </w:r>
      <w:r w:rsidR="008F08E7" w:rsidRPr="00BF5C65">
        <w:rPr>
          <w:rFonts w:cs="Times New Roman" w:hint="eastAsia"/>
        </w:rPr>
        <w:t>智能营销、</w:t>
      </w:r>
      <w:r w:rsidR="005100AE" w:rsidRPr="00BF5C65">
        <w:rPr>
          <w:rFonts w:cs="Times New Roman" w:hint="eastAsia"/>
        </w:rPr>
        <w:t>智能画像、</w:t>
      </w:r>
      <w:r w:rsidR="005100AE" w:rsidRPr="00BF5C65">
        <w:rPr>
          <w:rFonts w:cs="Times New Roman" w:hint="eastAsia"/>
          <w:spacing w:val="6"/>
        </w:rPr>
        <w:t>智能风控、</w:t>
      </w:r>
      <w:r w:rsidR="008F08E7" w:rsidRPr="00BF5C65">
        <w:rPr>
          <w:rFonts w:cs="Times New Roman" w:hint="eastAsia"/>
        </w:rPr>
        <w:t>智能客服、智能基础设施等</w:t>
      </w:r>
      <w:r w:rsidR="0060182B" w:rsidRPr="00BF5C65">
        <w:rPr>
          <w:rFonts w:cs="Times New Roman" w:hint="eastAsia"/>
        </w:rPr>
        <w:t>。</w:t>
      </w:r>
    </w:p>
    <w:p w14:paraId="3EEBD1CC" w14:textId="1F8BE7AF" w:rsidR="009062BA" w:rsidRPr="00BF5C65" w:rsidRDefault="009062BA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/>
        </w:rPr>
        <w:t>2</w:t>
      </w:r>
      <w:r w:rsidRPr="00BF5C65">
        <w:rPr>
          <w:rFonts w:cs="Times New Roman" w:hint="eastAsia"/>
        </w:rPr>
        <w:t>、普惠</w:t>
      </w:r>
      <w:r w:rsidR="001658A5">
        <w:rPr>
          <w:rFonts w:cs="Times New Roman" w:hint="eastAsia"/>
        </w:rPr>
        <w:t>金融</w:t>
      </w:r>
    </w:p>
    <w:p w14:paraId="471FE094" w14:textId="74ECD5B8" w:rsidR="00102136" w:rsidRPr="00BF5C65" w:rsidRDefault="005B1DDE" w:rsidP="000142DE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利用金融科技丰富金融供给，积极推动金融服务“惠民利企”，</w:t>
      </w:r>
      <w:r w:rsidRPr="00BF5C65">
        <w:rPr>
          <w:rFonts w:cs="Times New Roman" w:hint="eastAsia"/>
          <w:spacing w:val="6"/>
        </w:rPr>
        <w:t>助力实体经济健康可持续发展，完善健全金融</w:t>
      </w:r>
      <w:r w:rsidR="00FF1D9D" w:rsidRPr="00BF5C65">
        <w:rPr>
          <w:rFonts w:cs="Times New Roman" w:hint="eastAsia"/>
          <w:spacing w:val="6"/>
        </w:rPr>
        <w:t>服务</w:t>
      </w:r>
      <w:r w:rsidRPr="00BF5C65">
        <w:rPr>
          <w:rFonts w:cs="Times New Roman" w:hint="eastAsia"/>
          <w:spacing w:val="6"/>
        </w:rPr>
        <w:t>体系，拓展</w:t>
      </w:r>
      <w:r w:rsidRPr="00BF5C65">
        <w:rPr>
          <w:rFonts w:cs="Times New Roman" w:hint="eastAsia"/>
        </w:rPr>
        <w:t>金融服务触达半径和辐射范围，</w:t>
      </w:r>
      <w:r w:rsidR="00FF1D9D" w:rsidRPr="00BF5C65">
        <w:rPr>
          <w:rFonts w:cs="Times New Roman" w:hint="eastAsia"/>
        </w:rPr>
        <w:t>激活金融机构数字化经营新动能，</w:t>
      </w:r>
      <w:r w:rsidRPr="00BF5C65">
        <w:rPr>
          <w:rFonts w:cs="Times New Roman" w:hint="eastAsia"/>
        </w:rPr>
        <w:lastRenderedPageBreak/>
        <w:t>弥合金融服务数字鸿沟。相关场景包括但不限于：</w:t>
      </w:r>
      <w:r w:rsidR="00E83753" w:rsidRPr="00BF5C65">
        <w:rPr>
          <w:rFonts w:cs="Times New Roman"/>
        </w:rPr>
        <w:t>数字普惠金融</w:t>
      </w:r>
      <w:r w:rsidR="00E83753" w:rsidRPr="00BF5C65">
        <w:rPr>
          <w:rFonts w:cs="Times New Roman" w:hint="eastAsia"/>
        </w:rPr>
        <w:t>、</w:t>
      </w:r>
      <w:r w:rsidR="00FE6FA3" w:rsidRPr="00BF5C65">
        <w:rPr>
          <w:rFonts w:cs="Times New Roman" w:hint="eastAsia"/>
        </w:rPr>
        <w:t>中小微企业</w:t>
      </w:r>
      <w:r w:rsidR="00A14E70" w:rsidRPr="00BF5C65">
        <w:rPr>
          <w:rFonts w:cs="Times New Roman" w:hint="eastAsia"/>
        </w:rPr>
        <w:t>投</w:t>
      </w:r>
      <w:r w:rsidR="00FE6FA3" w:rsidRPr="00BF5C65">
        <w:rPr>
          <w:rFonts w:cs="Times New Roman" w:hint="eastAsia"/>
        </w:rPr>
        <w:t>融资、</w:t>
      </w:r>
      <w:r w:rsidR="00E83753" w:rsidRPr="00BF5C65">
        <w:rPr>
          <w:rFonts w:cs="Times New Roman"/>
        </w:rPr>
        <w:t>供应链金融</w:t>
      </w:r>
      <w:r w:rsidR="00E83753" w:rsidRPr="00BF5C65">
        <w:rPr>
          <w:rFonts w:cs="Times New Roman" w:hint="eastAsia"/>
        </w:rPr>
        <w:t>、</w:t>
      </w:r>
      <w:r w:rsidR="00A14E70" w:rsidRPr="00BF5C65">
        <w:rPr>
          <w:rFonts w:cs="Times New Roman" w:hint="eastAsia"/>
        </w:rPr>
        <w:t>金融行业</w:t>
      </w:r>
      <w:r w:rsidR="00E83753" w:rsidRPr="00BF5C65">
        <w:rPr>
          <w:rFonts w:cs="Times New Roman"/>
        </w:rPr>
        <w:t>适老化</w:t>
      </w:r>
      <w:r w:rsidR="00E83753" w:rsidRPr="00BF5C65">
        <w:rPr>
          <w:rFonts w:cs="Times New Roman" w:hint="eastAsia"/>
        </w:rPr>
        <w:t>改造</w:t>
      </w:r>
      <w:r w:rsidR="00E83753" w:rsidRPr="00BF5C65">
        <w:rPr>
          <w:rFonts w:cs="Times New Roman"/>
        </w:rPr>
        <w:t>、无障碍金融服务</w:t>
      </w:r>
      <w:r w:rsidR="00E83753" w:rsidRPr="00BF5C65">
        <w:rPr>
          <w:rFonts w:cs="Times New Roman" w:hint="eastAsia"/>
        </w:rPr>
        <w:t>、</w:t>
      </w:r>
      <w:r w:rsidR="00FE6FA3" w:rsidRPr="00BF5C65">
        <w:rPr>
          <w:rFonts w:cs="Times New Roman" w:hint="eastAsia"/>
        </w:rPr>
        <w:t>金融服务</w:t>
      </w:r>
      <w:r w:rsidR="00FE6FA3" w:rsidRPr="00BF5C65">
        <w:rPr>
          <w:rFonts w:cs="Times New Roman"/>
        </w:rPr>
        <w:t>乡村振兴</w:t>
      </w:r>
      <w:r w:rsidR="00E83753" w:rsidRPr="00BF5C65">
        <w:rPr>
          <w:rFonts w:cs="Times New Roman" w:hint="eastAsia"/>
        </w:rPr>
        <w:t>等</w:t>
      </w:r>
      <w:r w:rsidR="00FE6FA3" w:rsidRPr="00BF5C65">
        <w:rPr>
          <w:rFonts w:cs="Times New Roman" w:hint="eastAsia"/>
        </w:rPr>
        <w:t>。</w:t>
      </w:r>
    </w:p>
    <w:p w14:paraId="69C515DA" w14:textId="6C7476A7" w:rsidR="009062BA" w:rsidRPr="00BF5C65" w:rsidRDefault="009062BA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/>
        </w:rPr>
        <w:t>3</w:t>
      </w:r>
      <w:r w:rsidRPr="00BF5C65">
        <w:rPr>
          <w:rFonts w:cs="Times New Roman" w:hint="eastAsia"/>
        </w:rPr>
        <w:t>、绿色</w:t>
      </w:r>
      <w:r w:rsidR="001658A5">
        <w:rPr>
          <w:rFonts w:cs="Times New Roman" w:hint="eastAsia"/>
        </w:rPr>
        <w:t>金融</w:t>
      </w:r>
    </w:p>
    <w:p w14:paraId="33FC8079" w14:textId="5A657899" w:rsidR="00093A51" w:rsidRPr="00BF5C65" w:rsidRDefault="00F24563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通过新型技术手段，推出适合绿色经济发展的金融服务方式、金融服务产品，</w:t>
      </w:r>
      <w:r w:rsidR="005B1DDE" w:rsidRPr="00BF5C65">
        <w:rPr>
          <w:rFonts w:cs="Times New Roman" w:hint="eastAsia"/>
        </w:rPr>
        <w:t>创新发展数字绿色金融，推进绿色低碳金融产品</w:t>
      </w:r>
      <w:r w:rsidR="005B1DDE" w:rsidRPr="00BF5C65">
        <w:rPr>
          <w:rFonts w:cs="Times New Roman" w:hint="eastAsia"/>
          <w:spacing w:val="6"/>
        </w:rPr>
        <w:t>和服务开发，提升金融服务绿色产业的覆盖面和精准度</w:t>
      </w:r>
      <w:r w:rsidR="000E658C" w:rsidRPr="00BF5C65">
        <w:rPr>
          <w:rFonts w:cs="Times New Roman" w:hint="eastAsia"/>
          <w:spacing w:val="6"/>
        </w:rPr>
        <w:t>。</w:t>
      </w:r>
      <w:r w:rsidR="005100AE" w:rsidRPr="00BF5C65">
        <w:rPr>
          <w:rFonts w:cs="Times New Roman" w:hint="eastAsia"/>
          <w:spacing w:val="6"/>
        </w:rPr>
        <w:t>相关场景包括但不限于：</w:t>
      </w:r>
      <w:r w:rsidR="005151E3" w:rsidRPr="00BF5C65">
        <w:rPr>
          <w:rFonts w:cs="Times New Roman"/>
          <w:spacing w:val="6"/>
        </w:rPr>
        <w:t>金融科技赋能绿色金融创新</w:t>
      </w:r>
      <w:r w:rsidR="005151E3" w:rsidRPr="00BF5C65">
        <w:rPr>
          <w:rFonts w:cs="Times New Roman" w:hint="eastAsia"/>
          <w:spacing w:val="6"/>
        </w:rPr>
        <w:t>、</w:t>
      </w:r>
      <w:r w:rsidR="005151E3" w:rsidRPr="00BF5C65">
        <w:rPr>
          <w:rFonts w:cs="Times New Roman"/>
          <w:spacing w:val="6"/>
        </w:rPr>
        <w:t>基于碳排放</w:t>
      </w:r>
      <w:r w:rsidR="005151E3" w:rsidRPr="00BF5C65">
        <w:rPr>
          <w:rFonts w:cs="Times New Roman"/>
        </w:rPr>
        <w:t>碳足迹的绿色金融技术</w:t>
      </w:r>
      <w:r w:rsidR="005151E3" w:rsidRPr="00BF5C65">
        <w:rPr>
          <w:rFonts w:cs="Times New Roman" w:hint="eastAsia"/>
        </w:rPr>
        <w:t>、</w:t>
      </w:r>
      <w:r w:rsidR="005151E3" w:rsidRPr="00BF5C65">
        <w:rPr>
          <w:rFonts w:cs="Times New Roman"/>
        </w:rPr>
        <w:t>金融科技在ESG投资中的应用</w:t>
      </w:r>
      <w:r w:rsidR="005151E3" w:rsidRPr="00BF5C65">
        <w:rPr>
          <w:rFonts w:cs="Times New Roman" w:hint="eastAsia"/>
        </w:rPr>
        <w:t>、</w:t>
      </w:r>
      <w:r w:rsidR="005151E3" w:rsidRPr="00BF5C65">
        <w:rPr>
          <w:rFonts w:cs="Times New Roman"/>
        </w:rPr>
        <w:t>绿色资产证券化产品探索</w:t>
      </w:r>
      <w:r w:rsidR="005151E3" w:rsidRPr="00BF5C65">
        <w:rPr>
          <w:rFonts w:cs="Times New Roman" w:hint="eastAsia"/>
        </w:rPr>
        <w:t>等。</w:t>
      </w:r>
    </w:p>
    <w:p w14:paraId="64D0EA49" w14:textId="6D00D8B5" w:rsidR="009062BA" w:rsidRPr="00BF5C65" w:rsidRDefault="009062BA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/>
        </w:rPr>
        <w:t>4</w:t>
      </w:r>
      <w:r w:rsidRPr="00BF5C65">
        <w:rPr>
          <w:rFonts w:cs="Times New Roman" w:hint="eastAsia"/>
        </w:rPr>
        <w:t>、</w:t>
      </w:r>
      <w:r w:rsidR="00CF4E14">
        <w:rPr>
          <w:rFonts w:cs="Times New Roman" w:hint="eastAsia"/>
        </w:rPr>
        <w:t>技术</w:t>
      </w:r>
      <w:r w:rsidR="000F1D8E">
        <w:rPr>
          <w:rFonts w:cs="Times New Roman" w:hint="eastAsia"/>
        </w:rPr>
        <w:t>攻关</w:t>
      </w:r>
    </w:p>
    <w:p w14:paraId="360D9CC9" w14:textId="40614BB7" w:rsidR="00DE4BFA" w:rsidRPr="00BF5C65" w:rsidRDefault="00093A51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在金融场景中应用</w:t>
      </w:r>
      <w:r w:rsidR="00DE4BFA" w:rsidRPr="00BF5C65">
        <w:rPr>
          <w:rFonts w:cs="Times New Roman"/>
        </w:rPr>
        <w:t>大数据、人工智能、区块链、</w:t>
      </w:r>
      <w:r w:rsidR="00DE4BFA" w:rsidRPr="00BF5C65">
        <w:rPr>
          <w:rFonts w:cs="Times New Roman" w:hint="eastAsia"/>
        </w:rPr>
        <w:t>云计算、</w:t>
      </w:r>
      <w:r w:rsidR="00DE4BFA" w:rsidRPr="00BF5C65">
        <w:rPr>
          <w:rFonts w:cs="Times New Roman"/>
        </w:rPr>
        <w:t>5G、隐私计算</w:t>
      </w:r>
      <w:r w:rsidRPr="00BF5C65">
        <w:rPr>
          <w:rFonts w:cs="Times New Roman" w:hint="eastAsia"/>
        </w:rPr>
        <w:t>等技术，在</w:t>
      </w:r>
      <w:r w:rsidR="00DE4BFA" w:rsidRPr="00BF5C65">
        <w:rPr>
          <w:rFonts w:cs="Times New Roman"/>
        </w:rPr>
        <w:t>芯片、</w:t>
      </w:r>
      <w:r w:rsidRPr="00BF5C65">
        <w:rPr>
          <w:rFonts w:cs="Times New Roman"/>
        </w:rPr>
        <w:t>服务器、</w:t>
      </w:r>
      <w:r w:rsidRPr="00BF5C65">
        <w:rPr>
          <w:rFonts w:cs="Times New Roman" w:hint="eastAsia"/>
        </w:rPr>
        <w:t>中间件、操作系统、</w:t>
      </w:r>
      <w:r w:rsidR="00DE4BFA" w:rsidRPr="00BF5C65">
        <w:rPr>
          <w:rFonts w:cs="Times New Roman"/>
        </w:rPr>
        <w:t>软件、网络通信</w:t>
      </w:r>
      <w:r w:rsidR="00DE4BFA" w:rsidRPr="00BF5C65">
        <w:rPr>
          <w:rFonts w:cs="Times New Roman" w:hint="eastAsia"/>
        </w:rPr>
        <w:t>、</w:t>
      </w:r>
      <w:r w:rsidRPr="00BF5C65">
        <w:rPr>
          <w:rFonts w:cs="Times New Roman" w:hint="eastAsia"/>
        </w:rPr>
        <w:t>信息</w:t>
      </w:r>
      <w:r w:rsidR="00DE4BFA" w:rsidRPr="00BF5C65">
        <w:rPr>
          <w:rFonts w:cs="Times New Roman"/>
        </w:rPr>
        <w:t>安全、数据共享、基础算法等关键领域</w:t>
      </w:r>
      <w:r w:rsidRPr="00BF5C65">
        <w:rPr>
          <w:rFonts w:cs="Times New Roman" w:hint="eastAsia"/>
        </w:rPr>
        <w:t>取得应用突破</w:t>
      </w:r>
      <w:r w:rsidR="00DE4BFA" w:rsidRPr="00BF5C65">
        <w:rPr>
          <w:rFonts w:cs="Times New Roman"/>
        </w:rPr>
        <w:t>，推动原创性引领性的</w:t>
      </w:r>
      <w:r w:rsidR="00A944B6" w:rsidRPr="00BF5C65">
        <w:rPr>
          <w:rFonts w:cs="Times New Roman" w:hint="eastAsia"/>
        </w:rPr>
        <w:t>应用</w:t>
      </w:r>
      <w:r w:rsidR="00DE4BFA" w:rsidRPr="00BF5C65">
        <w:rPr>
          <w:rFonts w:cs="Times New Roman"/>
        </w:rPr>
        <w:t>研究和实践探索。</w:t>
      </w:r>
      <w:r w:rsidRPr="00BF5C65">
        <w:rPr>
          <w:rFonts w:cs="Times New Roman" w:hint="eastAsia"/>
          <w:spacing w:val="6"/>
        </w:rPr>
        <w:t>相关场景</w:t>
      </w:r>
      <w:r w:rsidRPr="00BF5C65">
        <w:rPr>
          <w:rFonts w:cs="Times New Roman" w:hint="eastAsia"/>
        </w:rPr>
        <w:t>包括</w:t>
      </w:r>
      <w:r w:rsidRPr="00BF5C65">
        <w:rPr>
          <w:rFonts w:cs="Times New Roman" w:hint="eastAsia"/>
          <w:spacing w:val="6"/>
        </w:rPr>
        <w:t>但不限于：</w:t>
      </w:r>
      <w:r w:rsidR="00153CAA" w:rsidRPr="00BF5C65">
        <w:rPr>
          <w:rFonts w:cs="Times New Roman" w:hint="eastAsia"/>
          <w:spacing w:val="6"/>
        </w:rPr>
        <w:t>资产交易、支付清算、登记托管、交易监管、风控合规、</w:t>
      </w:r>
      <w:r w:rsidR="00A944B6" w:rsidRPr="00BF5C65">
        <w:rPr>
          <w:rFonts w:cs="Times New Roman" w:hint="eastAsia"/>
          <w:spacing w:val="6"/>
        </w:rPr>
        <w:t>客户服务、</w:t>
      </w:r>
      <w:r w:rsidR="00153CAA" w:rsidRPr="00BF5C65">
        <w:rPr>
          <w:rFonts w:cs="Times New Roman" w:hint="eastAsia"/>
          <w:spacing w:val="6"/>
        </w:rPr>
        <w:t>新型数字基础设施、绿色高可用数据中心、</w:t>
      </w:r>
      <w:r w:rsidR="00153CAA" w:rsidRPr="00BF5C65">
        <w:rPr>
          <w:rFonts w:cs="Times New Roman" w:hint="eastAsia"/>
        </w:rPr>
        <w:t>安全泛在金融网络</w:t>
      </w:r>
      <w:r w:rsidR="00A944B6" w:rsidRPr="00BF5C65">
        <w:rPr>
          <w:rFonts w:cs="Times New Roman" w:hint="eastAsia"/>
        </w:rPr>
        <w:t>等。</w:t>
      </w:r>
    </w:p>
    <w:p w14:paraId="0D1ABBEA" w14:textId="262DA9F8" w:rsidR="009062BA" w:rsidRPr="00BF5C65" w:rsidRDefault="009062BA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</w:rPr>
      </w:pPr>
      <w:r w:rsidRPr="00BF5C65">
        <w:rPr>
          <w:rFonts w:cs="Times New Roman" w:hint="eastAsia"/>
        </w:rPr>
        <w:t>5、</w:t>
      </w:r>
      <w:r w:rsidR="00CF4E14">
        <w:rPr>
          <w:rFonts w:cs="Times New Roman" w:hint="eastAsia"/>
        </w:rPr>
        <w:t>生态建设</w:t>
      </w:r>
    </w:p>
    <w:p w14:paraId="6A0F4066" w14:textId="4352C2A9" w:rsidR="005B1DDE" w:rsidRPr="00BF5C65" w:rsidRDefault="005B1DDE" w:rsidP="00222426">
      <w:pPr>
        <w:widowControl w:val="0"/>
        <w:adjustRightInd w:val="0"/>
        <w:spacing w:line="540" w:lineRule="exact"/>
        <w:ind w:firstLine="600"/>
        <w:contextualSpacing/>
        <w:rPr>
          <w:rFonts w:cs="Times New Roman"/>
          <w:spacing w:val="6"/>
        </w:rPr>
      </w:pPr>
      <w:r w:rsidRPr="00BF5C65">
        <w:rPr>
          <w:rFonts w:cs="Times New Roman" w:hint="eastAsia"/>
        </w:rPr>
        <w:t>围绕</w:t>
      </w:r>
      <w:r w:rsidR="003F0850" w:rsidRPr="00BF5C65">
        <w:rPr>
          <w:rFonts w:cs="Times New Roman" w:hint="eastAsia"/>
        </w:rPr>
        <w:t>金融行业</w:t>
      </w:r>
      <w:r w:rsidR="00251CB2" w:rsidRPr="00BF5C65">
        <w:rPr>
          <w:rFonts w:cs="Times New Roman" w:hint="eastAsia"/>
        </w:rPr>
        <w:t>关键共性问题联合攻关、</w:t>
      </w:r>
      <w:r w:rsidRPr="00BF5C65">
        <w:rPr>
          <w:rFonts w:cs="Times New Roman" w:hint="eastAsia"/>
        </w:rPr>
        <w:t>金融科技人才培养</w:t>
      </w:r>
      <w:r w:rsidR="0088370D" w:rsidRPr="00BF5C65">
        <w:rPr>
          <w:rFonts w:cs="Times New Roman" w:hint="eastAsia"/>
        </w:rPr>
        <w:t>、</w:t>
      </w:r>
      <w:r w:rsidRPr="00BF5C65">
        <w:rPr>
          <w:rFonts w:cs="Times New Roman" w:hint="eastAsia"/>
          <w:spacing w:val="6"/>
        </w:rPr>
        <w:t>标准培育、法制保障、市场配套、公共服务、</w:t>
      </w:r>
      <w:r w:rsidR="003F0850" w:rsidRPr="00BF5C65">
        <w:rPr>
          <w:rFonts w:cs="Times New Roman" w:hint="eastAsia"/>
          <w:spacing w:val="6"/>
        </w:rPr>
        <w:t>成果</w:t>
      </w:r>
      <w:r w:rsidRPr="00BF5C65">
        <w:rPr>
          <w:rFonts w:cs="Times New Roman" w:hint="eastAsia"/>
          <w:spacing w:val="6"/>
        </w:rPr>
        <w:t>宣传、国际</w:t>
      </w:r>
      <w:r w:rsidR="003F0850" w:rsidRPr="00BF5C65">
        <w:rPr>
          <w:rFonts w:cs="Times New Roman" w:hint="eastAsia"/>
        </w:rPr>
        <w:t>交流</w:t>
      </w:r>
      <w:r w:rsidRPr="00BF5C65">
        <w:rPr>
          <w:rFonts w:cs="Times New Roman" w:hint="eastAsia"/>
        </w:rPr>
        <w:t>等方面，</w:t>
      </w:r>
      <w:r w:rsidR="00601EB8" w:rsidRPr="00BF5C65">
        <w:rPr>
          <w:rFonts w:cs="Times New Roman" w:hint="eastAsia"/>
        </w:rPr>
        <w:t>组织</w:t>
      </w:r>
      <w:r w:rsidR="0088370D" w:rsidRPr="00BF5C65">
        <w:rPr>
          <w:rFonts w:cs="Times New Roman" w:hint="eastAsia"/>
        </w:rPr>
        <w:t>开展</w:t>
      </w:r>
      <w:r w:rsidR="00601EB8" w:rsidRPr="00BF5C65">
        <w:rPr>
          <w:rFonts w:cs="Times New Roman" w:hint="eastAsia"/>
        </w:rPr>
        <w:t>跨领域、跨机构合作</w:t>
      </w:r>
      <w:r w:rsidR="0088370D" w:rsidRPr="00BF5C65">
        <w:rPr>
          <w:rFonts w:cs="Times New Roman" w:hint="eastAsia"/>
        </w:rPr>
        <w:t>，</w:t>
      </w:r>
      <w:r w:rsidR="00601EB8" w:rsidRPr="00BF5C65">
        <w:rPr>
          <w:rFonts w:cs="Times New Roman" w:hint="eastAsia"/>
        </w:rPr>
        <w:t>搭建金融科技开放</w:t>
      </w:r>
      <w:r w:rsidR="00601EB8" w:rsidRPr="00BF5C65">
        <w:rPr>
          <w:rFonts w:cs="Times New Roman" w:hint="eastAsia"/>
          <w:spacing w:val="6"/>
        </w:rPr>
        <w:t>生态，</w:t>
      </w:r>
      <w:r w:rsidR="0088370D" w:rsidRPr="00BF5C65">
        <w:rPr>
          <w:rFonts w:cs="Times New Roman" w:hint="eastAsia"/>
          <w:spacing w:val="6"/>
        </w:rPr>
        <w:t>助力</w:t>
      </w:r>
      <w:r w:rsidRPr="00BF5C65">
        <w:rPr>
          <w:rFonts w:cs="Times New Roman" w:hint="eastAsia"/>
          <w:spacing w:val="6"/>
        </w:rPr>
        <w:t>上海</w:t>
      </w:r>
      <w:r w:rsidR="0088370D" w:rsidRPr="00BF5C65">
        <w:rPr>
          <w:rFonts w:cs="Times New Roman" w:hint="eastAsia"/>
          <w:spacing w:val="6"/>
        </w:rPr>
        <w:t>国际</w:t>
      </w:r>
      <w:r w:rsidRPr="00BF5C65">
        <w:rPr>
          <w:rFonts w:cs="Times New Roman" w:hint="eastAsia"/>
          <w:spacing w:val="6"/>
        </w:rPr>
        <w:t>金融中心</w:t>
      </w:r>
      <w:r w:rsidR="0088370D" w:rsidRPr="00BF5C65">
        <w:rPr>
          <w:rFonts w:cs="Times New Roman" w:hint="eastAsia"/>
          <w:spacing w:val="6"/>
        </w:rPr>
        <w:t>和科技创新中心联动发展</w:t>
      </w:r>
      <w:r w:rsidR="003126F3" w:rsidRPr="00BF5C65">
        <w:rPr>
          <w:rFonts w:cs="Times New Roman" w:hint="eastAsia"/>
          <w:spacing w:val="6"/>
        </w:rPr>
        <w:t>。相关场景</w:t>
      </w:r>
      <w:r w:rsidR="003126F3" w:rsidRPr="00BF5C65">
        <w:rPr>
          <w:rFonts w:cs="Times New Roman" w:hint="eastAsia"/>
        </w:rPr>
        <w:t>包括</w:t>
      </w:r>
      <w:r w:rsidR="003126F3" w:rsidRPr="00BF5C65">
        <w:rPr>
          <w:rFonts w:cs="Times New Roman" w:hint="eastAsia"/>
          <w:spacing w:val="6"/>
        </w:rPr>
        <w:t>但不限于：</w:t>
      </w:r>
      <w:r w:rsidR="005100AE" w:rsidRPr="00BF5C65">
        <w:rPr>
          <w:rFonts w:cs="Times New Roman" w:hint="eastAsia"/>
          <w:spacing w:val="6"/>
        </w:rPr>
        <w:t>前沿课题</w:t>
      </w:r>
      <w:r w:rsidR="008A559A" w:rsidRPr="00BF5C65">
        <w:rPr>
          <w:rFonts w:cs="Times New Roman" w:hint="eastAsia"/>
          <w:spacing w:val="6"/>
        </w:rPr>
        <w:t>推动</w:t>
      </w:r>
      <w:r w:rsidR="005100AE" w:rsidRPr="00BF5C65">
        <w:rPr>
          <w:rFonts w:cs="Times New Roman" w:hint="eastAsia"/>
          <w:spacing w:val="6"/>
        </w:rPr>
        <w:t>、关键技术</w:t>
      </w:r>
      <w:r w:rsidR="008A559A" w:rsidRPr="00BF5C65">
        <w:rPr>
          <w:rFonts w:cs="Times New Roman" w:hint="eastAsia"/>
          <w:spacing w:val="6"/>
        </w:rPr>
        <w:t>共研</w:t>
      </w:r>
      <w:r w:rsidR="005100AE" w:rsidRPr="00BF5C65">
        <w:rPr>
          <w:rFonts w:cs="Times New Roman" w:hint="eastAsia"/>
          <w:spacing w:val="6"/>
        </w:rPr>
        <w:t>、</w:t>
      </w:r>
      <w:r w:rsidR="008A559A" w:rsidRPr="00BF5C65">
        <w:rPr>
          <w:rFonts w:cs="Times New Roman" w:hint="eastAsia"/>
          <w:spacing w:val="6"/>
        </w:rPr>
        <w:t>设立创新合作机制</w:t>
      </w:r>
      <w:r w:rsidR="000E658C" w:rsidRPr="00BF5C65">
        <w:rPr>
          <w:rFonts w:cs="Times New Roman" w:hint="eastAsia"/>
          <w:spacing w:val="6"/>
        </w:rPr>
        <w:t>、</w:t>
      </w:r>
      <w:r w:rsidR="008A559A" w:rsidRPr="00BF5C65">
        <w:rPr>
          <w:rFonts w:cs="Times New Roman" w:hint="eastAsia"/>
          <w:spacing w:val="6"/>
        </w:rPr>
        <w:t>编制行业</w:t>
      </w:r>
      <w:r w:rsidR="000E658C" w:rsidRPr="00BF5C65">
        <w:rPr>
          <w:rFonts w:cs="Times New Roman" w:hint="eastAsia"/>
          <w:spacing w:val="6"/>
        </w:rPr>
        <w:t>指数</w:t>
      </w:r>
      <w:r w:rsidR="005100AE" w:rsidRPr="00BF5C65">
        <w:rPr>
          <w:rFonts w:cs="Times New Roman" w:hint="eastAsia"/>
          <w:spacing w:val="6"/>
        </w:rPr>
        <w:t>、</w:t>
      </w:r>
      <w:r w:rsidR="008A559A" w:rsidRPr="00BF5C65">
        <w:rPr>
          <w:rFonts w:cs="Times New Roman" w:hint="eastAsia"/>
          <w:spacing w:val="6"/>
        </w:rPr>
        <w:t>开展</w:t>
      </w:r>
      <w:r w:rsidR="005100AE" w:rsidRPr="00BF5C65">
        <w:rPr>
          <w:rFonts w:cs="Times New Roman" w:hint="eastAsia"/>
          <w:spacing w:val="6"/>
        </w:rPr>
        <w:t>培训</w:t>
      </w:r>
      <w:r w:rsidR="000E658C" w:rsidRPr="00BF5C65">
        <w:rPr>
          <w:rFonts w:cs="Times New Roman"/>
          <w:spacing w:val="6"/>
        </w:rPr>
        <w:t>认证</w:t>
      </w:r>
      <w:r w:rsidR="005100AE" w:rsidRPr="00BF5C65">
        <w:rPr>
          <w:rFonts w:cs="Times New Roman" w:hint="eastAsia"/>
          <w:spacing w:val="6"/>
        </w:rPr>
        <w:t>等。</w:t>
      </w:r>
      <w:bookmarkStart w:id="0" w:name="_GoBack"/>
      <w:bookmarkEnd w:id="0"/>
    </w:p>
    <w:sectPr w:rsidR="005B1DDE" w:rsidRPr="00BF5C65" w:rsidSect="00087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8FCC" w14:textId="77777777" w:rsidR="005E0FAC" w:rsidRDefault="005E0FAC" w:rsidP="00853D9C">
      <w:pPr>
        <w:spacing w:line="240" w:lineRule="auto"/>
        <w:ind w:firstLine="600"/>
      </w:pPr>
      <w:r>
        <w:separator/>
      </w:r>
    </w:p>
  </w:endnote>
  <w:endnote w:type="continuationSeparator" w:id="0">
    <w:p w14:paraId="0D206703" w14:textId="77777777" w:rsidR="005E0FAC" w:rsidRDefault="005E0FAC" w:rsidP="00853D9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21C5" w14:textId="77777777" w:rsidR="00853D9C" w:rsidRDefault="00853D9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543B" w14:textId="42EAEDE4" w:rsidR="000872A3" w:rsidRPr="000872A3" w:rsidRDefault="000872A3">
    <w:pPr>
      <w:pStyle w:val="a5"/>
      <w:ind w:firstLine="480"/>
      <w:jc w:val="center"/>
      <w:rPr>
        <w:sz w:val="24"/>
        <w:szCs w:val="24"/>
      </w:rPr>
    </w:pPr>
  </w:p>
  <w:p w14:paraId="1981FCF4" w14:textId="77777777" w:rsidR="00853D9C" w:rsidRDefault="00853D9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5B01" w14:textId="77777777" w:rsidR="00853D9C" w:rsidRDefault="00853D9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9BF1" w14:textId="77777777" w:rsidR="005E0FAC" w:rsidRDefault="005E0FAC" w:rsidP="00853D9C">
      <w:pPr>
        <w:spacing w:line="240" w:lineRule="auto"/>
        <w:ind w:firstLine="600"/>
      </w:pPr>
      <w:r>
        <w:separator/>
      </w:r>
    </w:p>
  </w:footnote>
  <w:footnote w:type="continuationSeparator" w:id="0">
    <w:p w14:paraId="31E78381" w14:textId="77777777" w:rsidR="005E0FAC" w:rsidRDefault="005E0FAC" w:rsidP="00853D9C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6A37" w14:textId="77777777" w:rsidR="00853D9C" w:rsidRDefault="00853D9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BBBB" w14:textId="77777777" w:rsidR="00853D9C" w:rsidRDefault="00853D9C" w:rsidP="00853D9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CCE9" w14:textId="77777777" w:rsidR="00853D9C" w:rsidRDefault="00853D9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0FC7"/>
    <w:multiLevelType w:val="hybridMultilevel"/>
    <w:tmpl w:val="E244E37A"/>
    <w:lvl w:ilvl="0" w:tplc="DACA3916">
      <w:start w:val="1"/>
      <w:numFmt w:val="decimal"/>
      <w:lvlText w:val="（%1）"/>
      <w:lvlJc w:val="left"/>
      <w:pPr>
        <w:ind w:left="1020" w:hanging="420"/>
      </w:pPr>
      <w:rPr>
        <w:rFonts w:ascii="楷体" w:eastAsia="楷体" w:hAnsi="华文楷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0EDF2E85"/>
    <w:multiLevelType w:val="hybridMultilevel"/>
    <w:tmpl w:val="D60AC5E4"/>
    <w:lvl w:ilvl="0" w:tplc="68F0198E">
      <w:start w:val="1"/>
      <w:numFmt w:val="decimal"/>
      <w:lvlText w:val="%1."/>
      <w:lvlJc w:val="left"/>
      <w:pPr>
        <w:ind w:left="420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8B6F90"/>
    <w:multiLevelType w:val="hybridMultilevel"/>
    <w:tmpl w:val="E4ECD2D8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24533793"/>
    <w:multiLevelType w:val="hybridMultilevel"/>
    <w:tmpl w:val="6490403E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283521A6"/>
    <w:multiLevelType w:val="hybridMultilevel"/>
    <w:tmpl w:val="4B7ADCF0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34BC460D"/>
    <w:multiLevelType w:val="hybridMultilevel"/>
    <w:tmpl w:val="426ED448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D01C4102">
      <w:start w:val="1"/>
      <w:numFmt w:val="chineseCountingThousand"/>
      <w:lvlText w:val="(%2)"/>
      <w:lvlJc w:val="left"/>
      <w:pPr>
        <w:ind w:left="1442" w:hanging="420"/>
      </w:pPr>
      <w:rPr>
        <w:rFonts w:eastAsia="楷体" w:hint="eastAsia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6" w15:restartNumberingAfterBreak="0">
    <w:nsid w:val="433C1DCB"/>
    <w:multiLevelType w:val="hybridMultilevel"/>
    <w:tmpl w:val="470E45C6"/>
    <w:lvl w:ilvl="0" w:tplc="D01C4102">
      <w:start w:val="1"/>
      <w:numFmt w:val="chineseCountingThousand"/>
      <w:lvlText w:val="(%1)"/>
      <w:lvlJc w:val="left"/>
      <w:pPr>
        <w:ind w:left="144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E70053"/>
    <w:multiLevelType w:val="hybridMultilevel"/>
    <w:tmpl w:val="74B237E8"/>
    <w:lvl w:ilvl="0" w:tplc="B9EAC63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5F50465B"/>
    <w:multiLevelType w:val="hybridMultilevel"/>
    <w:tmpl w:val="8B90B7DA"/>
    <w:lvl w:ilvl="0" w:tplc="D01C4102">
      <w:start w:val="1"/>
      <w:numFmt w:val="chineseCountingThousand"/>
      <w:lvlText w:val="(%1)"/>
      <w:lvlJc w:val="left"/>
      <w:pPr>
        <w:ind w:left="144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3A3CC0"/>
    <w:multiLevelType w:val="hybridMultilevel"/>
    <w:tmpl w:val="9364D8BA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 w15:restartNumberingAfterBreak="0">
    <w:nsid w:val="662F7501"/>
    <w:multiLevelType w:val="hybridMultilevel"/>
    <w:tmpl w:val="E4ECD2D8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 w15:restartNumberingAfterBreak="0">
    <w:nsid w:val="6A477737"/>
    <w:multiLevelType w:val="hybridMultilevel"/>
    <w:tmpl w:val="2A6E2B7A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73D08D20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2" w15:restartNumberingAfterBreak="0">
    <w:nsid w:val="6AF91198"/>
    <w:multiLevelType w:val="hybridMultilevel"/>
    <w:tmpl w:val="342622C4"/>
    <w:lvl w:ilvl="0" w:tplc="EAC6667A">
      <w:start w:val="1"/>
      <w:numFmt w:val="decimal"/>
      <w:lvlText w:val="（%1）"/>
      <w:lvlJc w:val="left"/>
      <w:pPr>
        <w:ind w:left="1020" w:hanging="420"/>
      </w:pPr>
      <w:rPr>
        <w:rFonts w:ascii="仿宋" w:eastAsia="仿宋" w:hAnsi="华文楷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71952AFF"/>
    <w:multiLevelType w:val="hybridMultilevel"/>
    <w:tmpl w:val="78EC6370"/>
    <w:lvl w:ilvl="0" w:tplc="84CC29BE">
      <w:start w:val="1"/>
      <w:numFmt w:val="decimal"/>
      <w:lvlText w:val="%1."/>
      <w:lvlJc w:val="left"/>
      <w:pPr>
        <w:ind w:left="1020" w:hanging="420"/>
      </w:pPr>
      <w:rPr>
        <w:rFonts w:eastAsia="黑体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74D26736"/>
    <w:multiLevelType w:val="hybridMultilevel"/>
    <w:tmpl w:val="ADB69F72"/>
    <w:lvl w:ilvl="0" w:tplc="68F0198E">
      <w:start w:val="1"/>
      <w:numFmt w:val="decimal"/>
      <w:lvlText w:val="%1."/>
      <w:lvlJc w:val="left"/>
      <w:pPr>
        <w:ind w:left="420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84CC29BE">
      <w:start w:val="1"/>
      <w:numFmt w:val="decimal"/>
      <w:lvlText w:val="%3."/>
      <w:lvlJc w:val="left"/>
      <w:pPr>
        <w:ind w:left="1260" w:hanging="420"/>
      </w:pPr>
      <w:rPr>
        <w:rFonts w:eastAsia="黑体" w:hint="eastAsia"/>
        <w:sz w:val="3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74"/>
    <w:rsid w:val="000105B4"/>
    <w:rsid w:val="000142DE"/>
    <w:rsid w:val="0001753B"/>
    <w:rsid w:val="00023DB2"/>
    <w:rsid w:val="00025302"/>
    <w:rsid w:val="00033D59"/>
    <w:rsid w:val="00034FEA"/>
    <w:rsid w:val="00036472"/>
    <w:rsid w:val="00036F0C"/>
    <w:rsid w:val="00037171"/>
    <w:rsid w:val="00037AD2"/>
    <w:rsid w:val="00040DB4"/>
    <w:rsid w:val="00042F5F"/>
    <w:rsid w:val="000450ED"/>
    <w:rsid w:val="00053564"/>
    <w:rsid w:val="00055141"/>
    <w:rsid w:val="00055424"/>
    <w:rsid w:val="000573A7"/>
    <w:rsid w:val="00060093"/>
    <w:rsid w:val="00060375"/>
    <w:rsid w:val="00063770"/>
    <w:rsid w:val="000679A0"/>
    <w:rsid w:val="00070B90"/>
    <w:rsid w:val="00076D7E"/>
    <w:rsid w:val="00077EC9"/>
    <w:rsid w:val="00080EDE"/>
    <w:rsid w:val="000829C9"/>
    <w:rsid w:val="0008335D"/>
    <w:rsid w:val="000872A3"/>
    <w:rsid w:val="000904B0"/>
    <w:rsid w:val="00093A51"/>
    <w:rsid w:val="00096140"/>
    <w:rsid w:val="000C41A6"/>
    <w:rsid w:val="000C6C02"/>
    <w:rsid w:val="000D157E"/>
    <w:rsid w:val="000D491D"/>
    <w:rsid w:val="000D78FB"/>
    <w:rsid w:val="000E2E1C"/>
    <w:rsid w:val="000E30AD"/>
    <w:rsid w:val="000E658C"/>
    <w:rsid w:val="000E659D"/>
    <w:rsid w:val="000E6758"/>
    <w:rsid w:val="000F1D8E"/>
    <w:rsid w:val="000F230A"/>
    <w:rsid w:val="000F4D49"/>
    <w:rsid w:val="000F5A1B"/>
    <w:rsid w:val="00102136"/>
    <w:rsid w:val="00110643"/>
    <w:rsid w:val="0011635E"/>
    <w:rsid w:val="00116A01"/>
    <w:rsid w:val="00116C99"/>
    <w:rsid w:val="00117AF6"/>
    <w:rsid w:val="00120325"/>
    <w:rsid w:val="00134885"/>
    <w:rsid w:val="00143EC7"/>
    <w:rsid w:val="0014514E"/>
    <w:rsid w:val="00145AD1"/>
    <w:rsid w:val="00151332"/>
    <w:rsid w:val="00152D02"/>
    <w:rsid w:val="00153CAA"/>
    <w:rsid w:val="001549E4"/>
    <w:rsid w:val="00160567"/>
    <w:rsid w:val="001608A9"/>
    <w:rsid w:val="001658A5"/>
    <w:rsid w:val="001662EB"/>
    <w:rsid w:val="00166C59"/>
    <w:rsid w:val="001714A0"/>
    <w:rsid w:val="00175541"/>
    <w:rsid w:val="0018131B"/>
    <w:rsid w:val="00182183"/>
    <w:rsid w:val="00182D8B"/>
    <w:rsid w:val="00191572"/>
    <w:rsid w:val="00191650"/>
    <w:rsid w:val="001923B9"/>
    <w:rsid w:val="00193369"/>
    <w:rsid w:val="00196767"/>
    <w:rsid w:val="001A3463"/>
    <w:rsid w:val="001A5E48"/>
    <w:rsid w:val="001A726E"/>
    <w:rsid w:val="001B38C1"/>
    <w:rsid w:val="001C06D0"/>
    <w:rsid w:val="001D5755"/>
    <w:rsid w:val="001D6E15"/>
    <w:rsid w:val="001D6E8F"/>
    <w:rsid w:val="001E1D3F"/>
    <w:rsid w:val="001E54B5"/>
    <w:rsid w:val="001E5F73"/>
    <w:rsid w:val="001E77B2"/>
    <w:rsid w:val="001F0E64"/>
    <w:rsid w:val="001F3DA3"/>
    <w:rsid w:val="001F7955"/>
    <w:rsid w:val="002051E4"/>
    <w:rsid w:val="002121D7"/>
    <w:rsid w:val="00213DF4"/>
    <w:rsid w:val="00216224"/>
    <w:rsid w:val="002176E4"/>
    <w:rsid w:val="00222426"/>
    <w:rsid w:val="00226851"/>
    <w:rsid w:val="002316DB"/>
    <w:rsid w:val="00232254"/>
    <w:rsid w:val="0023268A"/>
    <w:rsid w:val="00235EC7"/>
    <w:rsid w:val="0024239F"/>
    <w:rsid w:val="00246C35"/>
    <w:rsid w:val="00247B5F"/>
    <w:rsid w:val="00251CB2"/>
    <w:rsid w:val="002530F8"/>
    <w:rsid w:val="002549EB"/>
    <w:rsid w:val="00256452"/>
    <w:rsid w:val="00260CAB"/>
    <w:rsid w:val="0026358E"/>
    <w:rsid w:val="00267A6F"/>
    <w:rsid w:val="00272FEA"/>
    <w:rsid w:val="00281090"/>
    <w:rsid w:val="00281907"/>
    <w:rsid w:val="00281E30"/>
    <w:rsid w:val="002855BC"/>
    <w:rsid w:val="002932B3"/>
    <w:rsid w:val="00297C7B"/>
    <w:rsid w:val="002B1B85"/>
    <w:rsid w:val="002B20F2"/>
    <w:rsid w:val="002B610E"/>
    <w:rsid w:val="002D40FD"/>
    <w:rsid w:val="002D4FFE"/>
    <w:rsid w:val="002D69DD"/>
    <w:rsid w:val="002E3E0E"/>
    <w:rsid w:val="002E4F51"/>
    <w:rsid w:val="003008D1"/>
    <w:rsid w:val="00302BC4"/>
    <w:rsid w:val="003037C7"/>
    <w:rsid w:val="00307B94"/>
    <w:rsid w:val="003126F3"/>
    <w:rsid w:val="00316BAF"/>
    <w:rsid w:val="003208AC"/>
    <w:rsid w:val="0032354E"/>
    <w:rsid w:val="00335B03"/>
    <w:rsid w:val="00344181"/>
    <w:rsid w:val="00344472"/>
    <w:rsid w:val="0035382A"/>
    <w:rsid w:val="00357EBE"/>
    <w:rsid w:val="00357FD2"/>
    <w:rsid w:val="00364A1B"/>
    <w:rsid w:val="003651A4"/>
    <w:rsid w:val="0037100B"/>
    <w:rsid w:val="003714ED"/>
    <w:rsid w:val="00376E42"/>
    <w:rsid w:val="00382E4E"/>
    <w:rsid w:val="003839F1"/>
    <w:rsid w:val="00385BC9"/>
    <w:rsid w:val="003A0F3C"/>
    <w:rsid w:val="003A3420"/>
    <w:rsid w:val="003A6F59"/>
    <w:rsid w:val="003B4878"/>
    <w:rsid w:val="003B571C"/>
    <w:rsid w:val="003B5A0D"/>
    <w:rsid w:val="003B64B3"/>
    <w:rsid w:val="003D1FAF"/>
    <w:rsid w:val="003D3FD6"/>
    <w:rsid w:val="003D407F"/>
    <w:rsid w:val="003D6842"/>
    <w:rsid w:val="003E136A"/>
    <w:rsid w:val="003E1C6E"/>
    <w:rsid w:val="003E25D9"/>
    <w:rsid w:val="003E327B"/>
    <w:rsid w:val="003E4992"/>
    <w:rsid w:val="003E4C5D"/>
    <w:rsid w:val="003E560F"/>
    <w:rsid w:val="003E6992"/>
    <w:rsid w:val="003F0850"/>
    <w:rsid w:val="003F2271"/>
    <w:rsid w:val="003F3041"/>
    <w:rsid w:val="003F6681"/>
    <w:rsid w:val="003F72F2"/>
    <w:rsid w:val="00405FC6"/>
    <w:rsid w:val="00413B4B"/>
    <w:rsid w:val="00415C71"/>
    <w:rsid w:val="004171CB"/>
    <w:rsid w:val="00417E58"/>
    <w:rsid w:val="00432404"/>
    <w:rsid w:val="00433C6B"/>
    <w:rsid w:val="00443D43"/>
    <w:rsid w:val="00446C77"/>
    <w:rsid w:val="00446FED"/>
    <w:rsid w:val="004522E4"/>
    <w:rsid w:val="004555D9"/>
    <w:rsid w:val="00460274"/>
    <w:rsid w:val="00467CE0"/>
    <w:rsid w:val="00482A1B"/>
    <w:rsid w:val="004922CF"/>
    <w:rsid w:val="004A1773"/>
    <w:rsid w:val="004A6689"/>
    <w:rsid w:val="004B00E7"/>
    <w:rsid w:val="004B39A6"/>
    <w:rsid w:val="004B7B0A"/>
    <w:rsid w:val="004C1501"/>
    <w:rsid w:val="004C54AC"/>
    <w:rsid w:val="004C6712"/>
    <w:rsid w:val="004D0462"/>
    <w:rsid w:val="004D28F0"/>
    <w:rsid w:val="004D7A63"/>
    <w:rsid w:val="004E4C2D"/>
    <w:rsid w:val="004F72C4"/>
    <w:rsid w:val="00501694"/>
    <w:rsid w:val="00502B48"/>
    <w:rsid w:val="0050324C"/>
    <w:rsid w:val="005100AE"/>
    <w:rsid w:val="005113E5"/>
    <w:rsid w:val="005151E3"/>
    <w:rsid w:val="005202AB"/>
    <w:rsid w:val="0052316B"/>
    <w:rsid w:val="005234C7"/>
    <w:rsid w:val="0052378A"/>
    <w:rsid w:val="005242B9"/>
    <w:rsid w:val="0053722E"/>
    <w:rsid w:val="00543DAE"/>
    <w:rsid w:val="005606EE"/>
    <w:rsid w:val="00566273"/>
    <w:rsid w:val="0057002A"/>
    <w:rsid w:val="00570E2A"/>
    <w:rsid w:val="00572D89"/>
    <w:rsid w:val="00573AD6"/>
    <w:rsid w:val="00582D79"/>
    <w:rsid w:val="00590C4A"/>
    <w:rsid w:val="00591380"/>
    <w:rsid w:val="00593E74"/>
    <w:rsid w:val="00596359"/>
    <w:rsid w:val="005979E7"/>
    <w:rsid w:val="005A0B78"/>
    <w:rsid w:val="005A5374"/>
    <w:rsid w:val="005B1DDE"/>
    <w:rsid w:val="005B2215"/>
    <w:rsid w:val="005B3368"/>
    <w:rsid w:val="005B45F9"/>
    <w:rsid w:val="005B4878"/>
    <w:rsid w:val="005B7BA3"/>
    <w:rsid w:val="005C0D4C"/>
    <w:rsid w:val="005D06EA"/>
    <w:rsid w:val="005E0C0A"/>
    <w:rsid w:val="005E0FAC"/>
    <w:rsid w:val="005E2576"/>
    <w:rsid w:val="005E6A01"/>
    <w:rsid w:val="005F206B"/>
    <w:rsid w:val="005F4FD6"/>
    <w:rsid w:val="006003B5"/>
    <w:rsid w:val="0060182B"/>
    <w:rsid w:val="00601EB8"/>
    <w:rsid w:val="00602887"/>
    <w:rsid w:val="00604635"/>
    <w:rsid w:val="00607FD0"/>
    <w:rsid w:val="00610925"/>
    <w:rsid w:val="006136DE"/>
    <w:rsid w:val="0062197E"/>
    <w:rsid w:val="00631F42"/>
    <w:rsid w:val="00633EBB"/>
    <w:rsid w:val="006344B1"/>
    <w:rsid w:val="006361DE"/>
    <w:rsid w:val="00636AA5"/>
    <w:rsid w:val="00637A92"/>
    <w:rsid w:val="0064022A"/>
    <w:rsid w:val="006402C1"/>
    <w:rsid w:val="0064108A"/>
    <w:rsid w:val="00654A79"/>
    <w:rsid w:val="0066090D"/>
    <w:rsid w:val="00661AAA"/>
    <w:rsid w:val="00667A42"/>
    <w:rsid w:val="00667EA0"/>
    <w:rsid w:val="00673023"/>
    <w:rsid w:val="00675EF3"/>
    <w:rsid w:val="00684A1D"/>
    <w:rsid w:val="00686074"/>
    <w:rsid w:val="006910C5"/>
    <w:rsid w:val="00693DCB"/>
    <w:rsid w:val="006B1944"/>
    <w:rsid w:val="006C0807"/>
    <w:rsid w:val="006C6837"/>
    <w:rsid w:val="006D1C99"/>
    <w:rsid w:val="006D4A94"/>
    <w:rsid w:val="006E131D"/>
    <w:rsid w:val="006E2E48"/>
    <w:rsid w:val="006E2EC0"/>
    <w:rsid w:val="006F6FBE"/>
    <w:rsid w:val="00703273"/>
    <w:rsid w:val="00723417"/>
    <w:rsid w:val="007315DF"/>
    <w:rsid w:val="007401D7"/>
    <w:rsid w:val="0074031B"/>
    <w:rsid w:val="0074240F"/>
    <w:rsid w:val="00744E04"/>
    <w:rsid w:val="00746188"/>
    <w:rsid w:val="007506CE"/>
    <w:rsid w:val="00764B4A"/>
    <w:rsid w:val="007700EB"/>
    <w:rsid w:val="00770B1D"/>
    <w:rsid w:val="00773DC1"/>
    <w:rsid w:val="00774A49"/>
    <w:rsid w:val="00797646"/>
    <w:rsid w:val="007A650D"/>
    <w:rsid w:val="007A6DA4"/>
    <w:rsid w:val="007B2C7F"/>
    <w:rsid w:val="007B3806"/>
    <w:rsid w:val="007B462A"/>
    <w:rsid w:val="007B4D0D"/>
    <w:rsid w:val="007B5ACF"/>
    <w:rsid w:val="007B6859"/>
    <w:rsid w:val="007B6987"/>
    <w:rsid w:val="007C0D49"/>
    <w:rsid w:val="007C2639"/>
    <w:rsid w:val="007D1BC2"/>
    <w:rsid w:val="007D3CAF"/>
    <w:rsid w:val="007E0BBC"/>
    <w:rsid w:val="007E1605"/>
    <w:rsid w:val="007E60AE"/>
    <w:rsid w:val="007E7E7C"/>
    <w:rsid w:val="007F058F"/>
    <w:rsid w:val="007F1F21"/>
    <w:rsid w:val="007F22AD"/>
    <w:rsid w:val="007F4C10"/>
    <w:rsid w:val="007F5073"/>
    <w:rsid w:val="00802D6A"/>
    <w:rsid w:val="00811F38"/>
    <w:rsid w:val="00811F46"/>
    <w:rsid w:val="00814988"/>
    <w:rsid w:val="00820256"/>
    <w:rsid w:val="00822274"/>
    <w:rsid w:val="008247A2"/>
    <w:rsid w:val="00841E2D"/>
    <w:rsid w:val="00843AAE"/>
    <w:rsid w:val="008471CB"/>
    <w:rsid w:val="00847692"/>
    <w:rsid w:val="00852B18"/>
    <w:rsid w:val="00853D9C"/>
    <w:rsid w:val="00855D61"/>
    <w:rsid w:val="00857141"/>
    <w:rsid w:val="008621BA"/>
    <w:rsid w:val="00863B56"/>
    <w:rsid w:val="0086413A"/>
    <w:rsid w:val="00867EE7"/>
    <w:rsid w:val="00870C31"/>
    <w:rsid w:val="008742DC"/>
    <w:rsid w:val="008768D4"/>
    <w:rsid w:val="0087751B"/>
    <w:rsid w:val="0087768B"/>
    <w:rsid w:val="0088370D"/>
    <w:rsid w:val="0088498A"/>
    <w:rsid w:val="0089071F"/>
    <w:rsid w:val="00891377"/>
    <w:rsid w:val="008935A3"/>
    <w:rsid w:val="008A411F"/>
    <w:rsid w:val="008A559A"/>
    <w:rsid w:val="008B1135"/>
    <w:rsid w:val="008B257C"/>
    <w:rsid w:val="008B6E82"/>
    <w:rsid w:val="008C12C1"/>
    <w:rsid w:val="008D1B9D"/>
    <w:rsid w:val="008D538A"/>
    <w:rsid w:val="008D715B"/>
    <w:rsid w:val="008F08E7"/>
    <w:rsid w:val="008F4D34"/>
    <w:rsid w:val="008F5F2A"/>
    <w:rsid w:val="0090015C"/>
    <w:rsid w:val="00903552"/>
    <w:rsid w:val="009037FC"/>
    <w:rsid w:val="00905DFF"/>
    <w:rsid w:val="009062BA"/>
    <w:rsid w:val="0091368D"/>
    <w:rsid w:val="00917404"/>
    <w:rsid w:val="00925835"/>
    <w:rsid w:val="00927A14"/>
    <w:rsid w:val="0093020C"/>
    <w:rsid w:val="00941C26"/>
    <w:rsid w:val="00945A5A"/>
    <w:rsid w:val="0095261C"/>
    <w:rsid w:val="0095384B"/>
    <w:rsid w:val="00955738"/>
    <w:rsid w:val="00956CEE"/>
    <w:rsid w:val="009657A1"/>
    <w:rsid w:val="00965BED"/>
    <w:rsid w:val="009779DF"/>
    <w:rsid w:val="00977A61"/>
    <w:rsid w:val="00984650"/>
    <w:rsid w:val="0098598C"/>
    <w:rsid w:val="00990F5D"/>
    <w:rsid w:val="00992345"/>
    <w:rsid w:val="009A034C"/>
    <w:rsid w:val="009A1287"/>
    <w:rsid w:val="009A1BBC"/>
    <w:rsid w:val="009A1DBF"/>
    <w:rsid w:val="009A34C1"/>
    <w:rsid w:val="009A4D9A"/>
    <w:rsid w:val="009A6B77"/>
    <w:rsid w:val="009A70C1"/>
    <w:rsid w:val="009B08A1"/>
    <w:rsid w:val="009B1D60"/>
    <w:rsid w:val="009B1E55"/>
    <w:rsid w:val="009B53A6"/>
    <w:rsid w:val="009B72F4"/>
    <w:rsid w:val="009C0537"/>
    <w:rsid w:val="009C0B13"/>
    <w:rsid w:val="009C1E88"/>
    <w:rsid w:val="009C7AC2"/>
    <w:rsid w:val="009D7D91"/>
    <w:rsid w:val="009E22F0"/>
    <w:rsid w:val="009E354D"/>
    <w:rsid w:val="009F1B6D"/>
    <w:rsid w:val="009F3AA0"/>
    <w:rsid w:val="009F3C09"/>
    <w:rsid w:val="00A00A19"/>
    <w:rsid w:val="00A04C96"/>
    <w:rsid w:val="00A10098"/>
    <w:rsid w:val="00A14E70"/>
    <w:rsid w:val="00A162B8"/>
    <w:rsid w:val="00A20D1E"/>
    <w:rsid w:val="00A246FC"/>
    <w:rsid w:val="00A3582A"/>
    <w:rsid w:val="00A362D4"/>
    <w:rsid w:val="00A362FC"/>
    <w:rsid w:val="00A4114F"/>
    <w:rsid w:val="00A45452"/>
    <w:rsid w:val="00A57130"/>
    <w:rsid w:val="00A63461"/>
    <w:rsid w:val="00A64CDA"/>
    <w:rsid w:val="00A65616"/>
    <w:rsid w:val="00A6667A"/>
    <w:rsid w:val="00A81479"/>
    <w:rsid w:val="00A91541"/>
    <w:rsid w:val="00A944B6"/>
    <w:rsid w:val="00A96449"/>
    <w:rsid w:val="00AA3555"/>
    <w:rsid w:val="00AB053E"/>
    <w:rsid w:val="00AB10AA"/>
    <w:rsid w:val="00AB2F91"/>
    <w:rsid w:val="00AC1105"/>
    <w:rsid w:val="00AC1A19"/>
    <w:rsid w:val="00AD3753"/>
    <w:rsid w:val="00AE310F"/>
    <w:rsid w:val="00AF10E9"/>
    <w:rsid w:val="00AF23BC"/>
    <w:rsid w:val="00AF4958"/>
    <w:rsid w:val="00AF4DF2"/>
    <w:rsid w:val="00AF5287"/>
    <w:rsid w:val="00AF73DD"/>
    <w:rsid w:val="00B024A7"/>
    <w:rsid w:val="00B034FA"/>
    <w:rsid w:val="00B04D39"/>
    <w:rsid w:val="00B06502"/>
    <w:rsid w:val="00B10898"/>
    <w:rsid w:val="00B11F90"/>
    <w:rsid w:val="00B13540"/>
    <w:rsid w:val="00B143F8"/>
    <w:rsid w:val="00B220DC"/>
    <w:rsid w:val="00B22A0A"/>
    <w:rsid w:val="00B25A59"/>
    <w:rsid w:val="00B31BB3"/>
    <w:rsid w:val="00B37014"/>
    <w:rsid w:val="00B40994"/>
    <w:rsid w:val="00B51F1C"/>
    <w:rsid w:val="00B559EA"/>
    <w:rsid w:val="00B66A81"/>
    <w:rsid w:val="00B72416"/>
    <w:rsid w:val="00B765FD"/>
    <w:rsid w:val="00B76F2C"/>
    <w:rsid w:val="00B7706E"/>
    <w:rsid w:val="00B85ECC"/>
    <w:rsid w:val="00B932E8"/>
    <w:rsid w:val="00B963CF"/>
    <w:rsid w:val="00BA2A32"/>
    <w:rsid w:val="00BA6576"/>
    <w:rsid w:val="00BB426C"/>
    <w:rsid w:val="00BB631F"/>
    <w:rsid w:val="00BC3064"/>
    <w:rsid w:val="00BC42E3"/>
    <w:rsid w:val="00BD145F"/>
    <w:rsid w:val="00BD2F98"/>
    <w:rsid w:val="00BD7F97"/>
    <w:rsid w:val="00BE7BF3"/>
    <w:rsid w:val="00BF44CC"/>
    <w:rsid w:val="00BF4D84"/>
    <w:rsid w:val="00BF5295"/>
    <w:rsid w:val="00BF5C65"/>
    <w:rsid w:val="00BF5F3C"/>
    <w:rsid w:val="00C00277"/>
    <w:rsid w:val="00C00F77"/>
    <w:rsid w:val="00C02A59"/>
    <w:rsid w:val="00C03CB5"/>
    <w:rsid w:val="00C04B9C"/>
    <w:rsid w:val="00C10004"/>
    <w:rsid w:val="00C10751"/>
    <w:rsid w:val="00C152BB"/>
    <w:rsid w:val="00C1664E"/>
    <w:rsid w:val="00C2536F"/>
    <w:rsid w:val="00C25795"/>
    <w:rsid w:val="00C30071"/>
    <w:rsid w:val="00C42F43"/>
    <w:rsid w:val="00C438AE"/>
    <w:rsid w:val="00C53E76"/>
    <w:rsid w:val="00C55DFD"/>
    <w:rsid w:val="00C55F8C"/>
    <w:rsid w:val="00C61AB3"/>
    <w:rsid w:val="00C631F7"/>
    <w:rsid w:val="00C652B7"/>
    <w:rsid w:val="00C715AF"/>
    <w:rsid w:val="00C7780E"/>
    <w:rsid w:val="00C806C3"/>
    <w:rsid w:val="00C837FB"/>
    <w:rsid w:val="00C84A68"/>
    <w:rsid w:val="00C9073F"/>
    <w:rsid w:val="00C90B4B"/>
    <w:rsid w:val="00C914F5"/>
    <w:rsid w:val="00CA30BE"/>
    <w:rsid w:val="00CA7165"/>
    <w:rsid w:val="00CB0AAB"/>
    <w:rsid w:val="00CB237A"/>
    <w:rsid w:val="00CB2E1A"/>
    <w:rsid w:val="00CB6039"/>
    <w:rsid w:val="00CC42E7"/>
    <w:rsid w:val="00CC6E2C"/>
    <w:rsid w:val="00CC73DB"/>
    <w:rsid w:val="00CD01BC"/>
    <w:rsid w:val="00CE1C46"/>
    <w:rsid w:val="00CE3CC2"/>
    <w:rsid w:val="00CE3DAB"/>
    <w:rsid w:val="00CF0EFB"/>
    <w:rsid w:val="00CF2369"/>
    <w:rsid w:val="00CF274E"/>
    <w:rsid w:val="00CF3FA3"/>
    <w:rsid w:val="00CF4E14"/>
    <w:rsid w:val="00D01088"/>
    <w:rsid w:val="00D017E7"/>
    <w:rsid w:val="00D03626"/>
    <w:rsid w:val="00D04A80"/>
    <w:rsid w:val="00D06B3A"/>
    <w:rsid w:val="00D15936"/>
    <w:rsid w:val="00D215C5"/>
    <w:rsid w:val="00D24DA1"/>
    <w:rsid w:val="00D27DDB"/>
    <w:rsid w:val="00D32DFE"/>
    <w:rsid w:val="00D341A6"/>
    <w:rsid w:val="00D45E84"/>
    <w:rsid w:val="00D479A0"/>
    <w:rsid w:val="00D51712"/>
    <w:rsid w:val="00D530C2"/>
    <w:rsid w:val="00D57EAB"/>
    <w:rsid w:val="00D6465F"/>
    <w:rsid w:val="00D765D8"/>
    <w:rsid w:val="00D812F0"/>
    <w:rsid w:val="00D834D1"/>
    <w:rsid w:val="00D92966"/>
    <w:rsid w:val="00D96C29"/>
    <w:rsid w:val="00D96C74"/>
    <w:rsid w:val="00D97130"/>
    <w:rsid w:val="00DA555F"/>
    <w:rsid w:val="00DA7DEF"/>
    <w:rsid w:val="00DB2AE1"/>
    <w:rsid w:val="00DB5A4B"/>
    <w:rsid w:val="00DB7DF5"/>
    <w:rsid w:val="00DC26EB"/>
    <w:rsid w:val="00DC361C"/>
    <w:rsid w:val="00DD32D9"/>
    <w:rsid w:val="00DD5050"/>
    <w:rsid w:val="00DE32CE"/>
    <w:rsid w:val="00DE4BFA"/>
    <w:rsid w:val="00DF1C75"/>
    <w:rsid w:val="00DF60AF"/>
    <w:rsid w:val="00E030FD"/>
    <w:rsid w:val="00E05F76"/>
    <w:rsid w:val="00E1196F"/>
    <w:rsid w:val="00E201FB"/>
    <w:rsid w:val="00E2046A"/>
    <w:rsid w:val="00E253BC"/>
    <w:rsid w:val="00E25F75"/>
    <w:rsid w:val="00E32C5E"/>
    <w:rsid w:val="00E4113E"/>
    <w:rsid w:val="00E427FB"/>
    <w:rsid w:val="00E42D23"/>
    <w:rsid w:val="00E45936"/>
    <w:rsid w:val="00E64F82"/>
    <w:rsid w:val="00E70BAB"/>
    <w:rsid w:val="00E80901"/>
    <w:rsid w:val="00E83753"/>
    <w:rsid w:val="00E847D0"/>
    <w:rsid w:val="00E86BC9"/>
    <w:rsid w:val="00E9745D"/>
    <w:rsid w:val="00EA0323"/>
    <w:rsid w:val="00EA2F72"/>
    <w:rsid w:val="00EA7EFB"/>
    <w:rsid w:val="00EB079B"/>
    <w:rsid w:val="00EB1BCB"/>
    <w:rsid w:val="00EB70C4"/>
    <w:rsid w:val="00EC0510"/>
    <w:rsid w:val="00EC104F"/>
    <w:rsid w:val="00EC4298"/>
    <w:rsid w:val="00EC68FD"/>
    <w:rsid w:val="00ED0359"/>
    <w:rsid w:val="00ED25E5"/>
    <w:rsid w:val="00ED5958"/>
    <w:rsid w:val="00EE42AC"/>
    <w:rsid w:val="00F01D0D"/>
    <w:rsid w:val="00F02D4C"/>
    <w:rsid w:val="00F1447D"/>
    <w:rsid w:val="00F14559"/>
    <w:rsid w:val="00F17D21"/>
    <w:rsid w:val="00F24563"/>
    <w:rsid w:val="00F3613C"/>
    <w:rsid w:val="00F6011E"/>
    <w:rsid w:val="00F633C2"/>
    <w:rsid w:val="00F67017"/>
    <w:rsid w:val="00F74F7F"/>
    <w:rsid w:val="00F827AD"/>
    <w:rsid w:val="00F87017"/>
    <w:rsid w:val="00F9061D"/>
    <w:rsid w:val="00F9579E"/>
    <w:rsid w:val="00FA5386"/>
    <w:rsid w:val="00FB04C3"/>
    <w:rsid w:val="00FB35AC"/>
    <w:rsid w:val="00FB50C1"/>
    <w:rsid w:val="00FC1C2F"/>
    <w:rsid w:val="00FC3D48"/>
    <w:rsid w:val="00FC7D74"/>
    <w:rsid w:val="00FD2451"/>
    <w:rsid w:val="00FD38E6"/>
    <w:rsid w:val="00FD4B6D"/>
    <w:rsid w:val="00FD653B"/>
    <w:rsid w:val="00FE6FA3"/>
    <w:rsid w:val="00FF1D9D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FE4E"/>
  <w15:chartTrackingRefBased/>
  <w15:docId w15:val="{96DD6894-F728-4F49-BC41-2F5C6AC6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30"/>
        <w:szCs w:val="30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D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D9C"/>
    <w:rPr>
      <w:sz w:val="18"/>
      <w:szCs w:val="18"/>
    </w:rPr>
  </w:style>
  <w:style w:type="paragraph" w:styleId="a7">
    <w:name w:val="List Paragraph"/>
    <w:basedOn w:val="a"/>
    <w:uiPriority w:val="34"/>
    <w:qFormat/>
    <w:rsid w:val="004D28F0"/>
    <w:pPr>
      <w:ind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F1D8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F1D8E"/>
  </w:style>
  <w:style w:type="paragraph" w:styleId="aa">
    <w:name w:val="Balloon Text"/>
    <w:basedOn w:val="a"/>
    <w:link w:val="ab"/>
    <w:uiPriority w:val="99"/>
    <w:semiHidden/>
    <w:unhideWhenUsed/>
    <w:rsid w:val="0018218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94ED-985E-4E48-B70D-33D589B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2023-10-09T08:17:00Z</cp:lastPrinted>
  <dcterms:created xsi:type="dcterms:W3CDTF">2023-10-10T01:36:00Z</dcterms:created>
  <dcterms:modified xsi:type="dcterms:W3CDTF">2023-10-10T03:04:00Z</dcterms:modified>
</cp:coreProperties>
</file>